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EFB" w:rsidRPr="00763EFB" w:rsidRDefault="00763EFB" w:rsidP="00763EFB">
      <w:pPr>
        <w:spacing w:before="60"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3EFB">
        <w:rPr>
          <w:rFonts w:ascii="Times New Roman" w:hAnsi="Times New Roman" w:cs="Times New Roman"/>
          <w:b/>
          <w:sz w:val="26"/>
          <w:szCs w:val="26"/>
        </w:rPr>
        <w:t xml:space="preserve">1. MA TRẬN ĐỀ KIỂM TRA GIỮA KÌ I </w:t>
      </w:r>
    </w:p>
    <w:p w:rsidR="00763EFB" w:rsidRPr="00763EFB" w:rsidRDefault="00763EFB" w:rsidP="00763EFB">
      <w:pPr>
        <w:spacing w:before="60"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3EFB">
        <w:rPr>
          <w:rFonts w:ascii="Times New Roman" w:hAnsi="Times New Roman" w:cs="Times New Roman"/>
          <w:b/>
          <w:sz w:val="26"/>
          <w:szCs w:val="26"/>
        </w:rPr>
        <w:t>MÔN: SINH HỌC LỚP 11 – THỜI GIAN LÀM BÀI: 45 PHÚT</w:t>
      </w:r>
    </w:p>
    <w:tbl>
      <w:tblPr>
        <w:tblW w:w="140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1260"/>
        <w:gridCol w:w="2430"/>
        <w:gridCol w:w="720"/>
        <w:gridCol w:w="990"/>
        <w:gridCol w:w="630"/>
        <w:gridCol w:w="990"/>
        <w:gridCol w:w="630"/>
        <w:gridCol w:w="900"/>
        <w:gridCol w:w="720"/>
        <w:gridCol w:w="900"/>
        <w:gridCol w:w="630"/>
        <w:gridCol w:w="630"/>
        <w:gridCol w:w="990"/>
        <w:gridCol w:w="1080"/>
      </w:tblGrid>
      <w:tr w:rsidR="00763EFB" w:rsidRPr="00763EFB" w:rsidTr="00763EFB">
        <w:tc>
          <w:tcPr>
            <w:tcW w:w="578" w:type="dxa"/>
            <w:vMerge w:val="restart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260" w:type="dxa"/>
            <w:vMerge w:val="restart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Nội dung kiến thức</w:t>
            </w:r>
          </w:p>
        </w:tc>
        <w:tc>
          <w:tcPr>
            <w:tcW w:w="2430" w:type="dxa"/>
            <w:vMerge w:val="restart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6480" w:type="dxa"/>
            <w:gridSpan w:val="8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Mức độ nhận thức</w:t>
            </w:r>
          </w:p>
        </w:tc>
        <w:tc>
          <w:tcPr>
            <w:tcW w:w="3330" w:type="dxa"/>
            <w:gridSpan w:val="4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</w:tr>
      <w:tr w:rsidR="00763EFB" w:rsidRPr="00763EFB" w:rsidTr="00763EFB">
        <w:tc>
          <w:tcPr>
            <w:tcW w:w="578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0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30" w:type="dxa"/>
            <w:vMerge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990" w:type="dxa"/>
            <w:vMerge w:val="restart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Thời gian </w:t>
            </w:r>
            <w:r w:rsidRPr="00763EFB">
              <w:rPr>
                <w:rFonts w:ascii="Times New Roman" w:hAnsi="Times New Roman" w:cs="Times New Roman"/>
                <w:bCs/>
                <w:sz w:val="26"/>
                <w:szCs w:val="26"/>
              </w:rPr>
              <w:t>(phút)</w:t>
            </w:r>
          </w:p>
        </w:tc>
        <w:tc>
          <w:tcPr>
            <w:tcW w:w="1080" w:type="dxa"/>
            <w:vMerge w:val="restart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% tổng</w:t>
            </w: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763EFB" w:rsidRPr="00763EFB" w:rsidTr="00763EFB">
        <w:tc>
          <w:tcPr>
            <w:tcW w:w="578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0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30" w:type="dxa"/>
            <w:vMerge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Thời gian </w:t>
            </w:r>
            <w:r w:rsidRPr="00763EFB">
              <w:rPr>
                <w:rFonts w:ascii="Times New Roman" w:hAnsi="Times New Roman" w:cs="Times New Roman"/>
                <w:bCs/>
                <w:sz w:val="26"/>
                <w:szCs w:val="26"/>
              </w:rPr>
              <w:t>(phút)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Thời gian </w:t>
            </w:r>
            <w:r w:rsidRPr="00763EFB">
              <w:rPr>
                <w:rFonts w:ascii="Times New Roman" w:hAnsi="Times New Roman" w:cs="Times New Roman"/>
                <w:bCs/>
                <w:sz w:val="26"/>
                <w:szCs w:val="26"/>
              </w:rPr>
              <w:t>(phút)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Thời gian </w:t>
            </w:r>
            <w:r w:rsidRPr="00763EFB">
              <w:rPr>
                <w:rFonts w:ascii="Times New Roman" w:hAnsi="Times New Roman" w:cs="Times New Roman"/>
                <w:bCs/>
                <w:sz w:val="26"/>
                <w:szCs w:val="26"/>
              </w:rPr>
              <w:t>(phút)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Thời gian </w:t>
            </w:r>
            <w:r w:rsidRPr="00763EFB">
              <w:rPr>
                <w:rFonts w:ascii="Times New Roman" w:hAnsi="Times New Roman" w:cs="Times New Roman"/>
                <w:bCs/>
                <w:sz w:val="26"/>
                <w:szCs w:val="26"/>
              </w:rPr>
              <w:t>(phút)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TN</w:t>
            </w:r>
          </w:p>
        </w:tc>
        <w:tc>
          <w:tcPr>
            <w:tcW w:w="630" w:type="dxa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990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80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63EFB" w:rsidRPr="00763EFB" w:rsidTr="00763EFB">
        <w:trPr>
          <w:trHeight w:val="589"/>
        </w:trPr>
        <w:tc>
          <w:tcPr>
            <w:tcW w:w="578" w:type="dxa"/>
            <w:vMerge w:val="restart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260" w:type="dxa"/>
            <w:vMerge w:val="restart"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Cs/>
                <w:sz w:val="26"/>
                <w:szCs w:val="26"/>
              </w:rPr>
              <w:t>Trao đổi nước ở thực vật</w:t>
            </w:r>
          </w:p>
        </w:tc>
        <w:tc>
          <w:tcPr>
            <w:tcW w:w="2430" w:type="dxa"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1.1. Sự hấp thụ nước ở thực vật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30" w:type="dxa"/>
            <w:vMerge w:val="restart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0" w:type="dxa"/>
            <w:vMerge w:val="restart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080" w:type="dxa"/>
            <w:vMerge w:val="restart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763EFB" w:rsidRPr="00763EFB" w:rsidTr="00763EFB">
        <w:trPr>
          <w:trHeight w:val="589"/>
        </w:trPr>
        <w:tc>
          <w:tcPr>
            <w:tcW w:w="578" w:type="dxa"/>
            <w:vMerge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0" w:type="dxa"/>
            <w:vMerge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30" w:type="dxa"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1.2. Vận chuyển nước trong cây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3EFB" w:rsidRPr="00763EFB" w:rsidTr="00763EFB">
        <w:trPr>
          <w:trHeight w:val="643"/>
        </w:trPr>
        <w:tc>
          <w:tcPr>
            <w:tcW w:w="578" w:type="dxa"/>
            <w:vMerge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0" w:type="dxa"/>
            <w:vMerge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30" w:type="dxa"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1.3. Thoát hơi nước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7,0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30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3EFB" w:rsidRPr="00763EFB" w:rsidTr="00763EFB">
        <w:trPr>
          <w:trHeight w:val="782"/>
        </w:trPr>
        <w:tc>
          <w:tcPr>
            <w:tcW w:w="578" w:type="dxa"/>
            <w:vMerge w:val="restart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260" w:type="dxa"/>
            <w:vMerge w:val="restart"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pacing w:val="6"/>
                <w:sz w:val="26"/>
                <w:szCs w:val="26"/>
                <w:lang w:val="de-DE" w:eastAsia="zh-CN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pacing w:val="6"/>
                <w:sz w:val="26"/>
                <w:szCs w:val="26"/>
                <w:lang w:val="de-DE" w:eastAsia="zh-CN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pacing w:val="6"/>
                <w:sz w:val="26"/>
                <w:szCs w:val="26"/>
                <w:lang w:val="de-DE" w:eastAsia="zh-CN"/>
              </w:rPr>
              <w:t>Trao đổi khoáng và nitơ ở thực vật</w:t>
            </w:r>
          </w:p>
        </w:tc>
        <w:tc>
          <w:tcPr>
            <w:tcW w:w="2430" w:type="dxa"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2.1. Vai trò của các nguyên tố khoáng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2,25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30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3EFB" w:rsidRPr="00763EFB" w:rsidTr="00763EFB">
        <w:trPr>
          <w:trHeight w:val="791"/>
        </w:trPr>
        <w:tc>
          <w:tcPr>
            <w:tcW w:w="578" w:type="dxa"/>
            <w:vMerge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0" w:type="dxa"/>
            <w:vMerge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30" w:type="dxa"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2.2. Trao đổi và vận chuyển nguyên tố khoáng ở thực vật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0,75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30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3EFB" w:rsidRPr="00763EFB" w:rsidTr="00763EFB">
        <w:trPr>
          <w:trHeight w:val="688"/>
        </w:trPr>
        <w:tc>
          <w:tcPr>
            <w:tcW w:w="578" w:type="dxa"/>
            <w:vMerge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0" w:type="dxa"/>
            <w:vMerge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30" w:type="dxa"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 xml:space="preserve">2.3. Dinh dưỡng </w:t>
            </w:r>
            <w:proofErr w:type="spellStart"/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nitơ</w:t>
            </w:r>
            <w:proofErr w:type="spellEnd"/>
            <w:r w:rsidRPr="00763EFB">
              <w:rPr>
                <w:rFonts w:ascii="Times New Roman" w:hAnsi="Times New Roman" w:cs="Times New Roman"/>
                <w:sz w:val="26"/>
                <w:szCs w:val="26"/>
              </w:rPr>
              <w:t xml:space="preserve"> ở thực vật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30" w:type="dxa"/>
            <w:vMerge w:val="restart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0" w:type="dxa"/>
            <w:vMerge w:val="restart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19</w:t>
            </w:r>
          </w:p>
        </w:tc>
        <w:tc>
          <w:tcPr>
            <w:tcW w:w="1080" w:type="dxa"/>
            <w:vMerge w:val="restart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40</w:t>
            </w:r>
          </w:p>
        </w:tc>
      </w:tr>
      <w:tr w:rsidR="00763EFB" w:rsidRPr="00763EFB" w:rsidTr="00763EFB">
        <w:trPr>
          <w:trHeight w:val="701"/>
        </w:trPr>
        <w:tc>
          <w:tcPr>
            <w:tcW w:w="578" w:type="dxa"/>
            <w:vMerge w:val="restart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260" w:type="dxa"/>
            <w:vMerge w:val="restart"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Cs/>
                <w:sz w:val="26"/>
                <w:szCs w:val="26"/>
              </w:rPr>
              <w:t>Quang hợp ở thực vật</w:t>
            </w:r>
          </w:p>
        </w:tc>
        <w:tc>
          <w:tcPr>
            <w:tcW w:w="2430" w:type="dxa"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3.1. Quang hợp ở thực vật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3EFB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63EFB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1,5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2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7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10</w:t>
            </w:r>
          </w:p>
        </w:tc>
        <w:tc>
          <w:tcPr>
            <w:tcW w:w="630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990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1080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bidi="hi-IN"/>
              </w:rPr>
            </w:pPr>
          </w:p>
        </w:tc>
      </w:tr>
      <w:tr w:rsidR="00763EFB" w:rsidRPr="00763EFB" w:rsidTr="00763EFB">
        <w:trPr>
          <w:trHeight w:val="719"/>
        </w:trPr>
        <w:tc>
          <w:tcPr>
            <w:tcW w:w="578" w:type="dxa"/>
            <w:vMerge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0" w:type="dxa"/>
            <w:vMerge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430" w:type="dxa"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3.2. Quang hợp ở các nhóm thực vật C</w:t>
            </w:r>
            <w:r w:rsidRPr="00763EF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, C</w:t>
            </w:r>
            <w:r w:rsidRPr="00763EF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, CAM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3EFB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63EFB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1,5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2</w:t>
            </w: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630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990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1080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</w:tr>
      <w:tr w:rsidR="004B2434" w:rsidRPr="00763EFB" w:rsidTr="00763EFB">
        <w:trPr>
          <w:trHeight w:val="719"/>
        </w:trPr>
        <w:tc>
          <w:tcPr>
            <w:tcW w:w="578" w:type="dxa"/>
            <w:vMerge w:val="restart"/>
          </w:tcPr>
          <w:p w:rsidR="004B2434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260" w:type="dxa"/>
            <w:vMerge w:val="restart"/>
          </w:tcPr>
          <w:p w:rsidR="004B2434" w:rsidRPr="00763EFB" w:rsidRDefault="004B2434" w:rsidP="00763EFB">
            <w:pPr>
              <w:spacing w:before="60"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Hô hấp ở thực vật</w:t>
            </w:r>
          </w:p>
        </w:tc>
        <w:tc>
          <w:tcPr>
            <w:tcW w:w="2430" w:type="dxa"/>
          </w:tcPr>
          <w:p w:rsidR="004B2434" w:rsidRPr="00763EFB" w:rsidRDefault="004B2434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4.1 Hô hấp ở thực vật.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B2434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B2434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0,75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B2434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B2434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4B2434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B2434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4B2434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B2434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B2434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630" w:type="dxa"/>
            <w:vAlign w:val="center"/>
          </w:tcPr>
          <w:p w:rsidR="004B2434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990" w:type="dxa"/>
            <w:vAlign w:val="center"/>
          </w:tcPr>
          <w:p w:rsidR="004B2434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1080" w:type="dxa"/>
            <w:vAlign w:val="center"/>
          </w:tcPr>
          <w:p w:rsidR="004B2434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</w:tr>
      <w:tr w:rsidR="004B2434" w:rsidRPr="00763EFB" w:rsidTr="00763EFB">
        <w:trPr>
          <w:trHeight w:val="719"/>
        </w:trPr>
        <w:tc>
          <w:tcPr>
            <w:tcW w:w="578" w:type="dxa"/>
            <w:vMerge/>
          </w:tcPr>
          <w:p w:rsidR="004B2434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0" w:type="dxa"/>
            <w:vMerge/>
          </w:tcPr>
          <w:p w:rsidR="004B2434" w:rsidRDefault="004B2434" w:rsidP="00763EFB">
            <w:pPr>
              <w:spacing w:before="60"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430" w:type="dxa"/>
          </w:tcPr>
          <w:p w:rsidR="004B2434" w:rsidRDefault="004B2434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4.2 Các con đường hô hấp ở thực vật, hô hấp sáng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B2434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4B2434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B2434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B2434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0,75</w:t>
            </w: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4B2434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B2434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4B2434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B2434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B2434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630" w:type="dxa"/>
            <w:vAlign w:val="center"/>
          </w:tcPr>
          <w:p w:rsidR="004B2434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990" w:type="dxa"/>
            <w:vAlign w:val="center"/>
          </w:tcPr>
          <w:p w:rsidR="004B2434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1080" w:type="dxa"/>
            <w:vAlign w:val="center"/>
          </w:tcPr>
          <w:p w:rsidR="004B2434" w:rsidRPr="00763EFB" w:rsidRDefault="004B2434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</w:tr>
      <w:tr w:rsidR="00763EFB" w:rsidRPr="00763EFB" w:rsidTr="00763EFB">
        <w:trPr>
          <w:trHeight w:val="70"/>
        </w:trPr>
        <w:tc>
          <w:tcPr>
            <w:tcW w:w="1838" w:type="dxa"/>
            <w:gridSpan w:val="2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Tổng</w:t>
            </w:r>
          </w:p>
        </w:tc>
        <w:tc>
          <w:tcPr>
            <w:tcW w:w="2430" w:type="dxa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bCs/>
                <w:sz w:val="26"/>
                <w:szCs w:val="26"/>
                <w:lang w:bidi="hi-IN"/>
              </w:rPr>
              <w:t>16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bCs/>
                <w:sz w:val="26"/>
                <w:szCs w:val="26"/>
                <w:lang w:bidi="hi-IN"/>
              </w:rPr>
              <w:t>12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Cs/>
                <w:sz w:val="26"/>
                <w:szCs w:val="26"/>
              </w:rPr>
              <w:t>12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Cs/>
                <w:sz w:val="26"/>
                <w:szCs w:val="26"/>
              </w:rPr>
              <w:t>12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bCs/>
                <w:sz w:val="26"/>
                <w:szCs w:val="26"/>
                <w:lang w:bidi="hi-I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bCs/>
                <w:sz w:val="26"/>
                <w:szCs w:val="26"/>
                <w:lang w:bidi="hi-IN"/>
              </w:rPr>
              <w:t>14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bCs/>
                <w:sz w:val="26"/>
                <w:szCs w:val="26"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bCs/>
                <w:sz w:val="26"/>
                <w:szCs w:val="26"/>
                <w:lang w:bidi="hi-IN"/>
              </w:rPr>
              <w:t>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Cs/>
                <w:sz w:val="26"/>
                <w:szCs w:val="26"/>
              </w:rPr>
              <w:t>28</w:t>
            </w:r>
          </w:p>
        </w:tc>
        <w:tc>
          <w:tcPr>
            <w:tcW w:w="630" w:type="dxa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Cs/>
                <w:sz w:val="26"/>
                <w:szCs w:val="26"/>
              </w:rPr>
              <w:t>45</w:t>
            </w:r>
          </w:p>
        </w:tc>
        <w:tc>
          <w:tcPr>
            <w:tcW w:w="1080" w:type="dxa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Cs/>
                <w:sz w:val="26"/>
                <w:szCs w:val="26"/>
              </w:rPr>
              <w:t>100</w:t>
            </w:r>
          </w:p>
        </w:tc>
      </w:tr>
      <w:tr w:rsidR="00763EFB" w:rsidRPr="00763EFB" w:rsidTr="00763EFB">
        <w:trPr>
          <w:trHeight w:val="70"/>
        </w:trPr>
        <w:tc>
          <w:tcPr>
            <w:tcW w:w="1838" w:type="dxa"/>
            <w:gridSpan w:val="2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Tỉ lệ (%)</w:t>
            </w:r>
          </w:p>
        </w:tc>
        <w:tc>
          <w:tcPr>
            <w:tcW w:w="2430" w:type="dxa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2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620" w:type="dxa"/>
            <w:gridSpan w:val="2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530" w:type="dxa"/>
            <w:gridSpan w:val="2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620" w:type="dxa"/>
            <w:gridSpan w:val="2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" w:type="dxa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63EFB" w:rsidRPr="00763EFB" w:rsidTr="00763EFB">
        <w:trPr>
          <w:trHeight w:val="70"/>
        </w:trPr>
        <w:tc>
          <w:tcPr>
            <w:tcW w:w="1838" w:type="dxa"/>
            <w:gridSpan w:val="2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Tỉ lệ chung (%)</w:t>
            </w:r>
          </w:p>
        </w:tc>
        <w:tc>
          <w:tcPr>
            <w:tcW w:w="2430" w:type="dxa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30" w:type="dxa"/>
            <w:gridSpan w:val="4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3150" w:type="dxa"/>
            <w:gridSpan w:val="4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763EFB" w:rsidRPr="00763EFB" w:rsidRDefault="00763EFB" w:rsidP="00763EFB">
      <w:pPr>
        <w:spacing w:before="60"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3EFB">
        <w:rPr>
          <w:rFonts w:ascii="Times New Roman" w:hAnsi="Times New Roman" w:cs="Times New Roman"/>
          <w:b/>
          <w:sz w:val="26"/>
          <w:szCs w:val="26"/>
        </w:rPr>
        <w:t xml:space="preserve">1. BẢNG ĐẶC TẢ KĨ THUẬT ĐỀ KIỂM TRA GIỮA KÌ I </w:t>
      </w:r>
    </w:p>
    <w:p w:rsidR="00763EFB" w:rsidRPr="00763EFB" w:rsidRDefault="00763EFB" w:rsidP="00763EFB">
      <w:pPr>
        <w:spacing w:before="60"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3EFB">
        <w:rPr>
          <w:rFonts w:ascii="Times New Roman" w:hAnsi="Times New Roman" w:cs="Times New Roman"/>
          <w:b/>
          <w:sz w:val="26"/>
          <w:szCs w:val="26"/>
        </w:rPr>
        <w:t>MÔN: SINH HỌC LỚP 11 - THỜI GIAN LÀM BÀI: 45 phút</w:t>
      </w:r>
    </w:p>
    <w:tbl>
      <w:tblPr>
        <w:tblW w:w="144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941"/>
        <w:gridCol w:w="1980"/>
        <w:gridCol w:w="5220"/>
        <w:gridCol w:w="936"/>
        <w:gridCol w:w="1418"/>
        <w:gridCol w:w="1134"/>
        <w:gridCol w:w="1276"/>
      </w:tblGrid>
      <w:tr w:rsidR="00763EFB" w:rsidRPr="00763EFB" w:rsidTr="00763EFB">
        <w:trPr>
          <w:tblHeader/>
        </w:trPr>
        <w:tc>
          <w:tcPr>
            <w:tcW w:w="555" w:type="dxa"/>
            <w:vMerge w:val="restart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941" w:type="dxa"/>
            <w:vMerge w:val="restart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Nội dung kiến thức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5220" w:type="dxa"/>
            <w:vMerge w:val="restart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Mức độ kiến thức, kĩ năng</w:t>
            </w: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cần kiểm tra, đánh giá</w:t>
            </w:r>
          </w:p>
        </w:tc>
        <w:tc>
          <w:tcPr>
            <w:tcW w:w="4764" w:type="dxa"/>
            <w:gridSpan w:val="4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Số câu hỏi theo mức độ nhận thức</w:t>
            </w:r>
          </w:p>
        </w:tc>
      </w:tr>
      <w:tr w:rsidR="00763EFB" w:rsidRPr="00763EFB" w:rsidTr="00763EFB">
        <w:trPr>
          <w:tblHeader/>
        </w:trPr>
        <w:tc>
          <w:tcPr>
            <w:tcW w:w="555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41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220" w:type="dxa"/>
            <w:vMerge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36" w:type="dxa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1418" w:type="dxa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1134" w:type="dxa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1276" w:type="dxa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</w:tr>
      <w:tr w:rsidR="00763EFB" w:rsidRPr="00763EFB" w:rsidTr="00763EFB">
        <w:trPr>
          <w:trHeight w:val="872"/>
        </w:trPr>
        <w:tc>
          <w:tcPr>
            <w:tcW w:w="555" w:type="dxa"/>
            <w:vMerge w:val="restart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941" w:type="dxa"/>
            <w:vMerge w:val="restart"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Cs/>
                <w:sz w:val="26"/>
                <w:szCs w:val="26"/>
              </w:rPr>
              <w:t>Trao đổi nước ở thực vật</w:t>
            </w: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1.1. Sự hấp thụ nước ở thực vật</w:t>
            </w: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20" w:type="dxa"/>
          </w:tcPr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  <w:t>Nhận biết: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 xml:space="preserve">- 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Trình bày sơ lược về các vai trò của nước ở thực vật.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- Gọi được tên loại tế bào và cơ quan hấp thụ nước ở thực vật.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>- Nêu được đặc điểm của quá trình trao đổi nước ở thực vật.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>- Liệt kê được các con đường xâm nhập của nước từ tế bào lông hút vào mạch gỗ của rễ.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  <w:t>Thông hiểu: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 xml:space="preserve">- Giải thích được 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vai trò của nước đối với quá trình trao đổi chất ở thực vật.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- </w:t>
            </w: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>Phân tích được các con đường vận chuyển nước từ lông hút vào mạch gỗ của rễ.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color w:val="FF0000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 xml:space="preserve">- Giải thích được đặc điểm của quá trình trao đổi nước.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  <w:t>Vận dụng: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lastRenderedPageBreak/>
              <w:t>- Giải thích và lấy được ví dụ chứng minh sự trao đổi nước ở thực vật phụ thuộc vào điều kiện môi trường.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>- Giải thích được các cơ chế trao đổi nước.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>- Giải thích và phân tích được đặc điểm của các con đường xâm nhập nước ở thực vật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3EFB" w:rsidRPr="00763EFB" w:rsidTr="00763EFB">
        <w:trPr>
          <w:trHeight w:val="809"/>
        </w:trPr>
        <w:tc>
          <w:tcPr>
            <w:tcW w:w="555" w:type="dxa"/>
            <w:vMerge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41" w:type="dxa"/>
            <w:vMerge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1.2. Vận chuyển nước trong cây</w:t>
            </w: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20" w:type="dxa"/>
          </w:tcPr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</w:pP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</w:pP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  <w:t>Nhận biết: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- Mô tả sơ lược cấu tạo mạch gỗ.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- Mô tả sơ lược cấu tạo mạch rây.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>- Nêu được đặc điểm của các dòng vận chuyển nước trong cây.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  <w:t>Thông hiểu: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color w:val="FF0000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 xml:space="preserve">- Trình bày được đặc điểm của các dòng vận chuyển nước trong cây.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color w:val="FF0000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 xml:space="preserve">- Trình bày được động lực của các dòng vận chuyển nước trong cây.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  <w:t>Vận dụng: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 xml:space="preserve">- </w:t>
            </w: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>rình bày đặc điểm của các con đường vận chuyển nước ở thực vật.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3EFB" w:rsidRPr="00763EFB" w:rsidTr="00763EFB">
        <w:trPr>
          <w:trHeight w:val="881"/>
        </w:trPr>
        <w:tc>
          <w:tcPr>
            <w:tcW w:w="555" w:type="dxa"/>
            <w:vMerge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41" w:type="dxa"/>
            <w:vMerge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1.3. Thoát hơi nước</w:t>
            </w: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20" w:type="dxa"/>
          </w:tcPr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  <w:t>Nhận biết: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>- Nêu được đặc điểm của quá trình trao đổi nước ở thực vật.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>- Liệt kê được các tác nhân môi trường ảnh hưởng đến sự trao đổi nước ở thực vật.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lastRenderedPageBreak/>
              <w:t>- Nêu được khái niệm và vai trò sự cân bằng nước ở cây trồng.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>- Liệt kê được các con đường thoát hơi nước ở lá.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  <w:t>Thông hiểu: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color w:val="FF0000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>- Trình bày được cách xác định cường độ thoát hơi nước.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>- Giải thích được ý nghĩa của thoát hơi nước với đời sống của thực vật.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 xml:space="preserve">- Trình bày được cơ chế trao đổi nước ở thực vật gồm </w:t>
            </w:r>
            <w:r w:rsidRPr="00763EFB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de-DE" w:eastAsia="zh-CN"/>
              </w:rPr>
              <w:t>3 quá trình liên tiếp</w:t>
            </w: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>: hấp thụ nước, vận chuyển nước và thoát hơi nước.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>- Trình bày được đặc điểm của quá trình trao đổi nước.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>- Giải thích được sự cân bằng nước cần được duy trì bằng tưới tiêu hợp lí mới đảm bảo cho sinh trưởng của cây trồng.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  <w:t>Vận dụng: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 xml:space="preserve">- </w:t>
            </w: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>rình bày đặc điểm của các con đường thoát hơi nước ở thực vật.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>- Trình bày được cách xác định cường độ thoát hơi nước.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  <w:t xml:space="preserve">Vận dụng cao: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 xml:space="preserve">- Phân tích mối liên hệ ảnh hưởng của nhân tố môi trường đến quá trình trao đổi nước ở thực vật. </w:t>
            </w:r>
          </w:p>
          <w:p w:rsidR="00763EFB" w:rsidRPr="00763EFB" w:rsidRDefault="00763EFB" w:rsidP="00763EFB">
            <w:pPr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>- Liên hệ tưới tiêu hợp lí và giải thích.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63EFB" w:rsidRPr="00763EFB" w:rsidTr="00763EFB">
        <w:trPr>
          <w:trHeight w:val="809"/>
        </w:trPr>
        <w:tc>
          <w:tcPr>
            <w:tcW w:w="555" w:type="dxa"/>
            <w:vMerge w:val="restart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941" w:type="dxa"/>
            <w:vMerge w:val="restart"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pacing w:val="6"/>
                <w:sz w:val="26"/>
                <w:szCs w:val="26"/>
                <w:lang w:val="de-DE" w:eastAsia="zh-CN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pacing w:val="6"/>
                <w:sz w:val="26"/>
                <w:szCs w:val="26"/>
                <w:lang w:val="de-DE" w:eastAsia="zh-CN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pacing w:val="6"/>
                <w:sz w:val="26"/>
                <w:szCs w:val="26"/>
                <w:lang w:val="de-DE" w:eastAsia="zh-CN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pacing w:val="6"/>
                <w:sz w:val="26"/>
                <w:szCs w:val="26"/>
                <w:lang w:val="de-DE" w:eastAsia="zh-CN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pacing w:val="6"/>
                <w:sz w:val="26"/>
                <w:szCs w:val="26"/>
                <w:lang w:val="de-DE" w:eastAsia="zh-CN"/>
              </w:rPr>
              <w:t>Trao đổi khoáng và nitơ ở thực vật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2.1 Vai trò của các nguyên tố khoáng</w:t>
            </w: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20" w:type="dxa"/>
          </w:tcPr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  <w:t>Nhận biết: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 xml:space="preserve">- Liệt kê được các nguyên tố khoáng thiết yếu.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- Nêu được vai trò của chất khoáng ở thực vật.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- </w:t>
            </w: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 xml:space="preserve">Liệt kê được 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các nguyên tố khoáng đại lượng.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- </w:t>
            </w: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 xml:space="preserve">Liệt kê được 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các nguyên tố vi lượng.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  <w:t xml:space="preserve">Thông hiểu: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 xml:space="preserve">- Xác định 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được vai trò các nguyên tố dinh dưỡng khoáng thiết yếu trong cây.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- Xác định các nguồn cung cấp dinh dưỡng cho cây.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  <w:t>Vận dụng: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- Phân biệt được vai trò các nguyên tố dinh dưỡng khoáng thiết yếu trong cây.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bCs/>
                <w:iCs/>
                <w:sz w:val="26"/>
                <w:szCs w:val="26"/>
                <w:lang w:bidi="hi-IN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bidi="hi-I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</w:tr>
      <w:tr w:rsidR="00763EFB" w:rsidRPr="00763EFB" w:rsidTr="00763EFB">
        <w:trPr>
          <w:trHeight w:val="809"/>
        </w:trPr>
        <w:tc>
          <w:tcPr>
            <w:tcW w:w="555" w:type="dxa"/>
            <w:vMerge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41" w:type="dxa"/>
            <w:vMerge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2.2. Trao đổi và vận chuyển nguyên tố khoáng ở thực vật</w:t>
            </w: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20" w:type="dxa"/>
          </w:tcPr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  <w:t>Nhận biết: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- Nhận ra thành phần dịch mạch gỗ.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- Nhận ra thành phần dịch mạch rây.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>- Nhận ra đặc điểm của các dòng vận chuyển nguyên tố khoáng trong cây.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>- Nhận ra đặc điểm của quá trình trao đổi nguyên tố khoáng ở thực vật.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- Nhận ra </w:t>
            </w:r>
            <w:bookmarkStart w:id="0" w:name="_Hlk52868181"/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cơ quan hấp thụ ion khoáng ở thực vật</w:t>
            </w:r>
            <w:bookmarkEnd w:id="0"/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.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- Nhận ra các con đường xâm nhập nguyên tố khoáng từ tế bào lông hút vào mạch gỗ của rễ.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  <w:t xml:space="preserve">Thông hiểu: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color w:val="FF0000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lastRenderedPageBreak/>
              <w:t>- Xác định được thành phần dịch mạch gỗ, dịch mạch rây.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- Xác định được 2 cơ chế trao đổi chất khoáng (thụ động và chủ động) ở thực vật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color w:val="FF0000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- Xác định được sự </w:t>
            </w: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 xml:space="preserve">hấp thụ và vận chuyển nguyên tố khoáng phụ thuộc vào đặc điểm của hệ rễ, cấu trúc của đất và điều kiện môi trường.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  <w:t>Vận dụng: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 xml:space="preserve">- Phân biệt hai dòng vận chuyển mạch gỗ và mạch rây về thành phần, động lực, tốc độ.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- Phân biệt được 2 cơ chế trao đổi chất khoáng (thụ động và chủ động) ở thực vật.</w:t>
            </w:r>
          </w:p>
          <w:p w:rsidR="00763EFB" w:rsidRPr="00763EFB" w:rsidRDefault="00763EFB" w:rsidP="00763EFB">
            <w:pPr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bCs/>
                <w:iCs/>
                <w:sz w:val="26"/>
                <w:szCs w:val="26"/>
                <w:lang w:bidi="hi-IN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</w:tr>
      <w:tr w:rsidR="00763EFB" w:rsidRPr="00763EFB" w:rsidTr="00763EFB">
        <w:trPr>
          <w:trHeight w:val="881"/>
        </w:trPr>
        <w:tc>
          <w:tcPr>
            <w:tcW w:w="555" w:type="dxa"/>
            <w:vMerge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41" w:type="dxa"/>
            <w:vMerge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 xml:space="preserve">2.3. Dinh dưỡng </w:t>
            </w:r>
            <w:proofErr w:type="spellStart"/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nitơ</w:t>
            </w:r>
            <w:proofErr w:type="spellEnd"/>
            <w:r w:rsidRPr="00763EFB">
              <w:rPr>
                <w:rFonts w:ascii="Times New Roman" w:hAnsi="Times New Roman" w:cs="Times New Roman"/>
                <w:sz w:val="26"/>
                <w:szCs w:val="26"/>
              </w:rPr>
              <w:t xml:space="preserve"> ở thực vật</w:t>
            </w: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20" w:type="dxa"/>
          </w:tcPr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  <w:t>Nhận biết: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- Nhận ra được </w:t>
            </w: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>vai trò của nitơ đối với trao đổi chất và năng lượng ở thực vật.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 xml:space="preserve">- 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Nhận ra được dạng nitơ cây hấp thụ.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- Nhận ra vi sinh vật có khả năng cố định nitơ.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  <w:t xml:space="preserve">Thông hiểu: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color w:val="FF0000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- Xác định các nhóm vi sinh vật cố định nitơ, các vi sinh vật tham gia quá trình cố định nitơ trong đất.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- Xác định sự phụ thuộc về mặt dinh dưỡng của cây vào hoạt động của vi sinh vật đất.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>- Xác định vai trò của nitơ, sự đồng hoá nitơ khoáng và nitơ tự do (N</w:t>
            </w:r>
            <w:r w:rsidRPr="00763EFB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de-DE" w:eastAsia="zh-CN"/>
              </w:rPr>
              <w:t>2</w:t>
            </w: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>) trong khí quyển.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  <w:t>Vận dụng: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lastRenderedPageBreak/>
              <w:t>- Trình bày mối quan hệ giữa phân bón với năng suất cây trồng và môi trường.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bookmarkStart w:id="1" w:name="_Hlk52874190"/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- Trình bày được điều kiện có thể chuyển hóa nitơ phân tử trong không khí thành dạng cây hấp thụ được.</w:t>
            </w:r>
          </w:p>
          <w:bookmarkEnd w:id="1"/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  <w:t>Vận dụng cao:</w:t>
            </w:r>
          </w:p>
          <w:p w:rsidR="00763EFB" w:rsidRPr="00763EFB" w:rsidRDefault="00763EFB" w:rsidP="00763EFB">
            <w:pPr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>- Giải thích được khả năng cố định nitơ phân tử của vi sinh vật.</w:t>
            </w:r>
          </w:p>
          <w:p w:rsidR="00763EFB" w:rsidRPr="00763EFB" w:rsidRDefault="00763EFB" w:rsidP="00763EFB">
            <w:pPr>
              <w:spacing w:before="60"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val="de-DE" w:eastAsia="zh-CN"/>
              </w:rPr>
              <w:t>- Giải thích được sự bón phân hợp lí tạo năng suất cao của cây trồng.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- Giải thích một số biện pháp cải tạo đất nhờ trồng cây hợp lí. 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bCs/>
                <w:iCs/>
                <w:sz w:val="26"/>
                <w:szCs w:val="26"/>
                <w:lang w:bidi="hi-IN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1</w:t>
            </w:r>
          </w:p>
        </w:tc>
      </w:tr>
      <w:tr w:rsidR="00763EFB" w:rsidRPr="00763EFB" w:rsidTr="00763EFB">
        <w:trPr>
          <w:trHeight w:val="881"/>
        </w:trPr>
        <w:tc>
          <w:tcPr>
            <w:tcW w:w="555" w:type="dxa"/>
            <w:vMerge w:val="restart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941" w:type="dxa"/>
            <w:vMerge w:val="restart"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Cs/>
                <w:sz w:val="26"/>
                <w:szCs w:val="26"/>
              </w:rPr>
              <w:t>Quang hợp ở thực vật</w:t>
            </w:r>
          </w:p>
        </w:tc>
        <w:tc>
          <w:tcPr>
            <w:tcW w:w="1980" w:type="dxa"/>
            <w:shd w:val="clear" w:color="auto" w:fill="auto"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3.1. Quang hợp ở thực vật</w:t>
            </w: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20" w:type="dxa"/>
          </w:tcPr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  <w:t>Nhận biết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 :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- Nêu được vai trò 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quang hợp ở thực vật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- Gọi được tên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 xml:space="preserve"> cơ quan quang hợp ở thực vật.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- Gọi được tên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 xml:space="preserve"> bào quan quang hợp ở thực vật.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color w:val="FF0000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Gọi được tên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 xml:space="preserve"> hệ sắc tố quang hợp ở thực vật.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color w:val="FF0000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- Trình bày sơ lược về các pha của quá trình quang hợp.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color w:val="FF0000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- Trình bay sơ lược về vị trí, nguyên liệu, sản phẩm ở các pha của quá trình quang hợp.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-4"/>
                <w:sz w:val="26"/>
                <w:szCs w:val="26"/>
                <w:lang w:val="de-DE" w:eastAsia="zh-CN"/>
              </w:rPr>
              <w:t>Thông hiểu: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- Xác định được vai trò của quang hợp ở thực vật.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- Trình bày được sản phẩm của các pha quang hợp.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- Xác định vai trò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 xml:space="preserve"> của sắc tố quang hợp ở thực vật.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-4"/>
                <w:sz w:val="26"/>
                <w:szCs w:val="26"/>
                <w:lang w:val="de-DE" w:eastAsia="zh-CN"/>
              </w:rPr>
              <w:lastRenderedPageBreak/>
              <w:t>Vận dụng: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 xml:space="preserve">- </w:t>
            </w:r>
            <w:bookmarkStart w:id="2" w:name="_Hlk52889915"/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Trình bày được vai trò của quá trình quang hợp đối với sự sống trên Trái Đất</w:t>
            </w:r>
            <w:bookmarkEnd w:id="2"/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 xml:space="preserve">- Trình bày sơ đồ 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các sắc tố quang hợp hấp thụ năng lượng ánh sáng và truyền cho diệp lục a ở trung tâm phản ứng quang hợp.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  <w:t>Vận dụng cao: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- Giải thích được quang hợp có vai trò quyết định đối với sự sống trên Trái Đất.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- Giải thích được mối liên hệ của các sắc tố quang hợp tới quá trình chuyển hóa quang năng thành hóa năng.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bCs/>
                <w:iCs/>
                <w:sz w:val="26"/>
                <w:szCs w:val="26"/>
                <w:lang w:bidi="hi-IN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bidi="hi-IN"/>
              </w:rPr>
            </w:pPr>
          </w:p>
        </w:tc>
      </w:tr>
      <w:tr w:rsidR="00763EFB" w:rsidRPr="00763EFB" w:rsidTr="00763EFB">
        <w:trPr>
          <w:trHeight w:val="881"/>
        </w:trPr>
        <w:tc>
          <w:tcPr>
            <w:tcW w:w="555" w:type="dxa"/>
            <w:vMerge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41" w:type="dxa"/>
            <w:vMerge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3.2. Quang hợp ở các nhóm thực vật C</w:t>
            </w:r>
            <w:r w:rsidRPr="00763EF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, C</w:t>
            </w:r>
            <w:r w:rsidRPr="00763EFB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, CAM</w:t>
            </w:r>
          </w:p>
          <w:p w:rsidR="00763EFB" w:rsidRPr="00763EFB" w:rsidRDefault="00763EFB" w:rsidP="00763EFB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20" w:type="dxa"/>
          </w:tcPr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  <w:t>Nhận biết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 :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 xml:space="preserve">- 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Nhận ra khái niệm 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pha sáng quang hợp ở thực vật.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 xml:space="preserve">- 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Nhận ra 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pha tối quang hợp ở thực vật.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- Nhận ra 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nguyên liệu, sản phẩm của quang hợp ở thực vật.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- Nhận ra 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nguyên liệu, sản phẩm của pha sáng pha tối quang hợp ở thực vật.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- Nhận ra chu trình cố định CO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vertAlign w:val="subscript"/>
                <w:lang w:val="de-DE" w:eastAsia="zh-CN"/>
              </w:rPr>
              <w:t>2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 xml:space="preserve"> được sử dụng ở các nhóm thực vật C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vertAlign w:val="subscript"/>
                <w:lang w:val="de-DE" w:eastAsia="zh-CN"/>
              </w:rPr>
              <w:t>3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, C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vertAlign w:val="subscript"/>
                <w:lang w:val="de-DE" w:eastAsia="zh-CN"/>
              </w:rPr>
              <w:t>4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, CAM.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- Nhận ra đặc điểm của thực vật C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vertAlign w:val="subscript"/>
                <w:lang w:val="de-DE" w:eastAsia="zh-CN"/>
              </w:rPr>
              <w:t>3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, C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vertAlign w:val="subscript"/>
                <w:lang w:val="de-DE" w:eastAsia="zh-CN"/>
              </w:rPr>
              <w:t>4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 xml:space="preserve">, CAM.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-4"/>
                <w:sz w:val="26"/>
                <w:szCs w:val="26"/>
                <w:lang w:val="de-DE" w:eastAsia="zh-CN"/>
              </w:rPr>
              <w:t>Thông hiểu: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- Xác định 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nguyên liệu, sản phẩm của pha sáng quang hợp ở thực vật.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lastRenderedPageBreak/>
              <w:t>-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 Xác định 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nguyên liệu, sản phẩm của pha tối quang hợp ở thực vật.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 xml:space="preserve">- Xác định được các nhóm thực vật 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C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vertAlign w:val="subscript"/>
                <w:lang w:val="de-DE" w:eastAsia="zh-CN"/>
              </w:rPr>
              <w:t>3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, C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vertAlign w:val="subscript"/>
                <w:lang w:val="de-DE" w:eastAsia="zh-CN"/>
              </w:rPr>
              <w:t>4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, CAM và đặc điểm của chúng.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-4"/>
                <w:sz w:val="26"/>
                <w:szCs w:val="26"/>
                <w:lang w:val="de-DE" w:eastAsia="zh-CN"/>
              </w:rPr>
              <w:t>Vận dụng: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- Trình bày được mối liên hệ giữa pha tối và pha sáng của quá trình quang hợp ở thực vật C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vertAlign w:val="subscript"/>
                <w:lang w:val="de-DE" w:eastAsia="zh-CN"/>
              </w:rPr>
              <w:t>3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 xml:space="preserve"> (thực vật ôn đới).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- Phân biệt được đặc điểm của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 thực vật C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vertAlign w:val="subscript"/>
                <w:lang w:val="de-DE" w:eastAsia="zh-CN"/>
              </w:rPr>
              <w:t>3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, C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vertAlign w:val="subscript"/>
                <w:lang w:val="de-DE" w:eastAsia="zh-CN"/>
              </w:rPr>
              <w:t>4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, CAM về điều kiện sống, cường độ quang hợp, nhu cầu nước, hiệu suất quang hợp. 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  <w:t>Vận dụng cao:</w:t>
            </w:r>
          </w:p>
          <w:p w:rsidR="00763EFB" w:rsidRPr="00763EFB" w:rsidRDefault="00763EFB" w:rsidP="00763EFB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- So sánh 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được quá trình quang hợp của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 thực vật C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vertAlign w:val="subscript"/>
                <w:lang w:val="de-DE" w:eastAsia="zh-CN"/>
              </w:rPr>
              <w:t>3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, C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vertAlign w:val="subscript"/>
                <w:lang w:val="de-DE" w:eastAsia="zh-CN"/>
              </w:rPr>
              <w:t>4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, CAM.</w:t>
            </w:r>
            <w:r w:rsidRPr="00763EFB">
              <w:rPr>
                <w:rFonts w:ascii="Times New Roman" w:hAnsi="Times New Roman" w:cs="Times New Roman"/>
                <w:color w:val="FF0000"/>
                <w:sz w:val="26"/>
                <w:szCs w:val="26"/>
                <w:lang w:val="de-DE" w:eastAsia="zh-CN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bCs/>
                <w:iCs/>
                <w:sz w:val="26"/>
                <w:szCs w:val="26"/>
                <w:lang w:bidi="hi-IN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63EFB" w:rsidRPr="00763EFB" w:rsidRDefault="00763EFB" w:rsidP="00763EFB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</w:tr>
      <w:tr w:rsidR="004B2434" w:rsidRPr="00763EFB" w:rsidTr="00763EFB">
        <w:trPr>
          <w:trHeight w:val="881"/>
        </w:trPr>
        <w:tc>
          <w:tcPr>
            <w:tcW w:w="555" w:type="dxa"/>
            <w:vMerge w:val="restart"/>
          </w:tcPr>
          <w:p w:rsidR="004B2434" w:rsidRPr="00763EFB" w:rsidRDefault="004B2434" w:rsidP="004B2434">
            <w:pPr>
              <w:spacing w:before="60"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1941" w:type="dxa"/>
            <w:vMerge w:val="restart"/>
          </w:tcPr>
          <w:p w:rsidR="004B2434" w:rsidRPr="00763EFB" w:rsidRDefault="004B2434" w:rsidP="004B2434">
            <w:pPr>
              <w:spacing w:before="60"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Hô hấp ở thực vật</w:t>
            </w:r>
          </w:p>
        </w:tc>
        <w:tc>
          <w:tcPr>
            <w:tcW w:w="1980" w:type="dxa"/>
            <w:shd w:val="clear" w:color="auto" w:fill="auto"/>
          </w:tcPr>
          <w:p w:rsidR="004B2434" w:rsidRPr="00763EFB" w:rsidRDefault="004B2434" w:rsidP="004B2434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4.1 Hô hấp ở thực vật</w:t>
            </w:r>
          </w:p>
        </w:tc>
        <w:tc>
          <w:tcPr>
            <w:tcW w:w="5220" w:type="dxa"/>
          </w:tcPr>
          <w:p w:rsidR="004B2434" w:rsidRPr="00763EFB" w:rsidRDefault="004B2434" w:rsidP="004B2434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  <w:t>Nhận biết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 :</w:t>
            </w:r>
          </w:p>
          <w:p w:rsidR="004B2434" w:rsidRPr="00763EFB" w:rsidRDefault="004B2434" w:rsidP="004B2434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- Nêu được vai trò </w:t>
            </w:r>
            <w:r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hô hấp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 xml:space="preserve"> ở thực vật</w:t>
            </w:r>
          </w:p>
          <w:p w:rsidR="004B2434" w:rsidRPr="00763EFB" w:rsidRDefault="004B2434" w:rsidP="004B2434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- Gọi được tên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 xml:space="preserve"> cơ quan </w:t>
            </w:r>
            <w:r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hô hấp mạnh nhất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 xml:space="preserve"> ở thực vật.</w:t>
            </w:r>
          </w:p>
          <w:p w:rsidR="004B2434" w:rsidRPr="00763EFB" w:rsidRDefault="004B2434" w:rsidP="004B2434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- Gọi được tên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 xml:space="preserve"> bào quan </w:t>
            </w:r>
            <w:r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hô hấp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 xml:space="preserve"> ở thực vật.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 </w:t>
            </w:r>
          </w:p>
          <w:p w:rsidR="004B2434" w:rsidRPr="00763EFB" w:rsidRDefault="004B2434" w:rsidP="004B2434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color w:val="FF0000"/>
                <w:spacing w:val="2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- Trình bay sơ lược về vị trí, nguyên liệu, sản phẩm ở các pha của quá trình </w:t>
            </w:r>
            <w:r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>hô hấp</w:t>
            </w:r>
            <w:r w:rsidRPr="00763EFB"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  <w:t xml:space="preserve">. </w:t>
            </w:r>
          </w:p>
          <w:p w:rsidR="004B2434" w:rsidRPr="00763EFB" w:rsidRDefault="004B2434" w:rsidP="004B2434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b/>
                <w:bCs/>
                <w:spacing w:val="-4"/>
                <w:sz w:val="26"/>
                <w:szCs w:val="26"/>
                <w:lang w:val="de-DE" w:eastAsia="zh-CN"/>
              </w:rPr>
              <w:t>Thông hiểu:</w:t>
            </w:r>
          </w:p>
          <w:p w:rsidR="004B2434" w:rsidRPr="00763EFB" w:rsidRDefault="004B2434" w:rsidP="004B2434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 xml:space="preserve">- Xác định được vai trò của </w:t>
            </w:r>
            <w:r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hô hấp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 xml:space="preserve"> ở thực vật.</w:t>
            </w:r>
          </w:p>
          <w:p w:rsidR="004B2434" w:rsidRPr="00763EFB" w:rsidRDefault="004B2434" w:rsidP="004B2434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</w:pP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 xml:space="preserve">- Trình bày được sản phẩm của </w:t>
            </w:r>
            <w:r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hô hấp</w:t>
            </w:r>
            <w:r w:rsidRPr="00763EFB">
              <w:rPr>
                <w:rFonts w:ascii="Times New Roman" w:hAnsi="Times New Roman" w:cs="Times New Roman"/>
                <w:spacing w:val="-4"/>
                <w:sz w:val="26"/>
                <w:szCs w:val="26"/>
                <w:lang w:val="de-DE" w:eastAsia="zh-CN"/>
              </w:rPr>
              <w:t>.</w:t>
            </w:r>
          </w:p>
          <w:p w:rsidR="004B2434" w:rsidRPr="00763EFB" w:rsidRDefault="004B2434" w:rsidP="004B2434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spacing w:val="2"/>
                <w:sz w:val="26"/>
                <w:szCs w:val="26"/>
                <w:lang w:val="de-DE" w:eastAsia="zh-CN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4B2434" w:rsidRPr="00763EFB" w:rsidRDefault="00B34684" w:rsidP="004B2434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B2434" w:rsidRPr="00763EFB" w:rsidRDefault="004B2434" w:rsidP="004B2434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  <w:lang w:bidi="hi-I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2434" w:rsidRPr="00763EFB" w:rsidRDefault="004B2434" w:rsidP="004B2434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B2434" w:rsidRPr="00763EFB" w:rsidRDefault="004B2434" w:rsidP="004B2434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</w:tr>
      <w:tr w:rsidR="004B2434" w:rsidRPr="00763EFB" w:rsidTr="00763EFB">
        <w:trPr>
          <w:trHeight w:val="881"/>
        </w:trPr>
        <w:tc>
          <w:tcPr>
            <w:tcW w:w="555" w:type="dxa"/>
            <w:vMerge/>
          </w:tcPr>
          <w:p w:rsidR="004B2434" w:rsidRDefault="004B2434" w:rsidP="004B2434">
            <w:pPr>
              <w:spacing w:before="60"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41" w:type="dxa"/>
            <w:vMerge/>
          </w:tcPr>
          <w:p w:rsidR="004B2434" w:rsidRDefault="004B2434" w:rsidP="004B2434">
            <w:pPr>
              <w:spacing w:before="60"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4B2434" w:rsidRDefault="004B2434" w:rsidP="004B2434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4.2 Các con đường hô hấp ở thực vật</w:t>
            </w:r>
          </w:p>
        </w:tc>
        <w:tc>
          <w:tcPr>
            <w:tcW w:w="5220" w:type="dxa"/>
          </w:tcPr>
          <w:p w:rsidR="004B2434" w:rsidRPr="00B34684" w:rsidRDefault="004B2434" w:rsidP="004B2434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Cs/>
                <w:spacing w:val="2"/>
                <w:sz w:val="26"/>
                <w:szCs w:val="26"/>
                <w:lang w:val="de-DE" w:eastAsia="zh-CN"/>
              </w:rPr>
            </w:pPr>
            <w:r w:rsidRPr="00B34684">
              <w:rPr>
                <w:rFonts w:ascii="Times New Roman" w:hAnsi="Times New Roman" w:cs="Times New Roman"/>
                <w:bCs/>
                <w:spacing w:val="2"/>
                <w:sz w:val="26"/>
                <w:szCs w:val="26"/>
                <w:lang w:val="de-DE" w:eastAsia="zh-CN"/>
              </w:rPr>
              <w:t>- Nêu được các con đường hô hấp ở thực vật</w:t>
            </w:r>
          </w:p>
          <w:p w:rsidR="004B2434" w:rsidRPr="00763EFB" w:rsidRDefault="004B2434" w:rsidP="004B2434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/>
                <w:bCs/>
                <w:spacing w:val="2"/>
                <w:sz w:val="26"/>
                <w:szCs w:val="26"/>
                <w:lang w:val="de-DE" w:eastAsia="zh-CN"/>
              </w:rPr>
            </w:pPr>
            <w:r w:rsidRPr="00B34684">
              <w:rPr>
                <w:rFonts w:ascii="Times New Roman" w:hAnsi="Times New Roman" w:cs="Times New Roman"/>
                <w:bCs/>
                <w:spacing w:val="2"/>
                <w:sz w:val="26"/>
                <w:szCs w:val="26"/>
                <w:lang w:val="de-DE" w:eastAsia="zh-CN"/>
              </w:rPr>
              <w:t>- Nêu được điều kiện xảy ra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4B2434" w:rsidRPr="00763EFB" w:rsidRDefault="004B2434" w:rsidP="004B2434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B2434" w:rsidRPr="00763EFB" w:rsidRDefault="00B34684" w:rsidP="004B2434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  <w:lang w:bidi="hi-IN"/>
              </w:rPr>
            </w:pPr>
            <w:r>
              <w:rPr>
                <w:rFonts w:ascii="Times New Roman" w:hAnsi="Times New Roman" w:cs="Times New Roman"/>
                <w:bCs/>
                <w:iCs/>
                <w:sz w:val="26"/>
                <w:szCs w:val="26"/>
                <w:lang w:bidi="hi-IN"/>
              </w:rPr>
              <w:t>1</w:t>
            </w:r>
            <w:bookmarkStart w:id="3" w:name="_GoBack"/>
            <w:bookmarkEnd w:id="3"/>
          </w:p>
        </w:tc>
        <w:tc>
          <w:tcPr>
            <w:tcW w:w="1134" w:type="dxa"/>
            <w:shd w:val="clear" w:color="auto" w:fill="auto"/>
            <w:vAlign w:val="center"/>
          </w:tcPr>
          <w:p w:rsidR="004B2434" w:rsidRPr="00763EFB" w:rsidRDefault="004B2434" w:rsidP="004B2434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B2434" w:rsidRPr="00763EFB" w:rsidRDefault="004B2434" w:rsidP="004B2434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</w:tr>
      <w:tr w:rsidR="004B2434" w:rsidRPr="00763EFB" w:rsidTr="00763EFB">
        <w:trPr>
          <w:trHeight w:val="881"/>
        </w:trPr>
        <w:tc>
          <w:tcPr>
            <w:tcW w:w="555" w:type="dxa"/>
            <w:vMerge/>
          </w:tcPr>
          <w:p w:rsidR="004B2434" w:rsidRDefault="004B2434" w:rsidP="004B2434">
            <w:pPr>
              <w:spacing w:before="60"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41" w:type="dxa"/>
            <w:vMerge/>
          </w:tcPr>
          <w:p w:rsidR="004B2434" w:rsidRDefault="004B2434" w:rsidP="004B2434">
            <w:pPr>
              <w:spacing w:before="60"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:rsidR="004B2434" w:rsidRDefault="004B2434" w:rsidP="004B2434">
            <w:pPr>
              <w:spacing w:before="60"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4.3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Mqh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giữa hô hấp với quang hợp và môi trường</w:t>
            </w:r>
          </w:p>
        </w:tc>
        <w:tc>
          <w:tcPr>
            <w:tcW w:w="5220" w:type="dxa"/>
          </w:tcPr>
          <w:p w:rsidR="004B2434" w:rsidRPr="00B34684" w:rsidRDefault="00B34684" w:rsidP="004B2434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Times New Roman" w:hAnsi="Times New Roman" w:cs="Times New Roman"/>
                <w:bCs/>
                <w:spacing w:val="2"/>
                <w:sz w:val="26"/>
                <w:szCs w:val="26"/>
                <w:lang w:val="de-DE" w:eastAsia="zh-CN"/>
              </w:rPr>
            </w:pPr>
            <w:r w:rsidRPr="00B34684">
              <w:rPr>
                <w:rFonts w:ascii="Times New Roman" w:hAnsi="Times New Roman" w:cs="Times New Roman"/>
                <w:bCs/>
                <w:spacing w:val="2"/>
                <w:sz w:val="26"/>
                <w:szCs w:val="26"/>
                <w:lang w:val="de-DE" w:eastAsia="zh-CN"/>
              </w:rPr>
              <w:t>- Các yếu tố ảnh hưởng đến hô hấp ở thực vật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4B2434" w:rsidRPr="00763EFB" w:rsidRDefault="004B2434" w:rsidP="004B2434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B2434" w:rsidRPr="00763EFB" w:rsidRDefault="004B2434" w:rsidP="004B2434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  <w:lang w:bidi="hi-I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2434" w:rsidRPr="00763EFB" w:rsidRDefault="004B2434" w:rsidP="004B2434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B2434" w:rsidRPr="00763EFB" w:rsidRDefault="004B2434" w:rsidP="004B2434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</w:p>
        </w:tc>
      </w:tr>
      <w:tr w:rsidR="004B2434" w:rsidRPr="00763EFB" w:rsidTr="00763EFB">
        <w:trPr>
          <w:trHeight w:val="70"/>
        </w:trPr>
        <w:tc>
          <w:tcPr>
            <w:tcW w:w="4476" w:type="dxa"/>
            <w:gridSpan w:val="3"/>
          </w:tcPr>
          <w:p w:rsidR="004B2434" w:rsidRPr="00763EFB" w:rsidRDefault="004B2434" w:rsidP="004B2434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5220" w:type="dxa"/>
          </w:tcPr>
          <w:p w:rsidR="004B2434" w:rsidRPr="00763EFB" w:rsidRDefault="004B2434" w:rsidP="004B2434">
            <w:pPr>
              <w:spacing w:before="60" w:after="0" w:line="276" w:lineRule="auto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  <w:lang w:bidi="hi-IN"/>
              </w:rPr>
            </w:pPr>
          </w:p>
        </w:tc>
        <w:tc>
          <w:tcPr>
            <w:tcW w:w="936" w:type="dxa"/>
            <w:shd w:val="clear" w:color="auto" w:fill="auto"/>
          </w:tcPr>
          <w:p w:rsidR="004B2434" w:rsidRPr="00763EFB" w:rsidRDefault="004B2434" w:rsidP="004B2434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B2434" w:rsidRPr="00763EFB" w:rsidRDefault="004B2434" w:rsidP="004B2434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2434" w:rsidRPr="00763EFB" w:rsidRDefault="004B2434" w:rsidP="004B2434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B2434" w:rsidRPr="00763EFB" w:rsidRDefault="004B2434" w:rsidP="004B2434">
            <w:pPr>
              <w:spacing w:before="60"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 w:rsidRPr="00763EFB"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1</w:t>
            </w:r>
          </w:p>
        </w:tc>
      </w:tr>
    </w:tbl>
    <w:p w:rsidR="00763EFB" w:rsidRPr="00763EFB" w:rsidRDefault="00763EFB">
      <w:pPr>
        <w:rPr>
          <w:rFonts w:ascii="Times New Roman" w:hAnsi="Times New Roman" w:cs="Times New Roman"/>
        </w:rPr>
      </w:pPr>
    </w:p>
    <w:sectPr w:rsidR="00763EFB" w:rsidRPr="00763EFB" w:rsidSect="00763EFB">
      <w:pgSz w:w="15840" w:h="12240" w:orient="landscape"/>
      <w:pgMar w:top="340" w:right="567" w:bottom="340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40AAE"/>
    <w:multiLevelType w:val="multilevel"/>
    <w:tmpl w:val="D9B20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5A27BB"/>
    <w:multiLevelType w:val="hybridMultilevel"/>
    <w:tmpl w:val="2904E512"/>
    <w:lvl w:ilvl="0" w:tplc="C6D43D8A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5665ECD"/>
    <w:multiLevelType w:val="hybridMultilevel"/>
    <w:tmpl w:val="70FA8D2E"/>
    <w:lvl w:ilvl="0" w:tplc="ED0CA174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EFB"/>
    <w:rsid w:val="004B2434"/>
    <w:rsid w:val="00763EFB"/>
    <w:rsid w:val="00B02B0E"/>
    <w:rsid w:val="00B34684"/>
    <w:rsid w:val="00F11FD5"/>
    <w:rsid w:val="00FC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FB33C"/>
  <w15:chartTrackingRefBased/>
  <w15:docId w15:val="{23A52E1F-9BB2-4736-85C1-DA9D65FD1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63E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3EF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763EFB"/>
    <w:pPr>
      <w:spacing w:after="120" w:line="240" w:lineRule="auto"/>
      <w:ind w:left="720"/>
      <w:contextualSpacing/>
      <w:jc w:val="both"/>
    </w:pPr>
    <w:rPr>
      <w:rFonts w:ascii="Times New Roman" w:hAnsi="Times New Roman"/>
      <w:sz w:val="28"/>
    </w:rPr>
  </w:style>
  <w:style w:type="paragraph" w:styleId="NoSpacing">
    <w:name w:val="No Spacing"/>
    <w:link w:val="NoSpacingChar"/>
    <w:uiPriority w:val="1"/>
    <w:qFormat/>
    <w:rsid w:val="00763EFB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763EFB"/>
    <w:rPr>
      <w:rFonts w:eastAsiaTheme="minorEastAsia"/>
    </w:rPr>
  </w:style>
  <w:style w:type="table" w:styleId="TableGrid">
    <w:name w:val="Table Grid"/>
    <w:basedOn w:val="TableNormal"/>
    <w:uiPriority w:val="59"/>
    <w:rsid w:val="00763E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63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rt0xe">
    <w:name w:val="trt0xe"/>
    <w:basedOn w:val="Normal"/>
    <w:rsid w:val="00763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10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Doan Van Hau</dc:creator>
  <cp:keywords/>
  <dc:description/>
  <cp:lastModifiedBy>Doan Van Hau</cp:lastModifiedBy>
  <cp:revision>2</cp:revision>
  <dcterms:created xsi:type="dcterms:W3CDTF">2022-10-24T04:19:00Z</dcterms:created>
  <dcterms:modified xsi:type="dcterms:W3CDTF">2022-10-24T12:18:00Z</dcterms:modified>
</cp:coreProperties>
</file>